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D3731" w14:textId="0F87C124" w:rsidR="00CF7BD3" w:rsidRDefault="00323B68" w:rsidP="00CF7BD3">
      <w:pPr>
        <w:pStyle w:val="Title"/>
      </w:pPr>
      <w:r>
        <w:t>ReadMe</w:t>
      </w:r>
      <w:r w:rsidR="002F2E3C">
        <w:t xml:space="preserve"> for “Property Rights, Fiscal Capacity, and Social Capacity: The Lasting Impact of the Taiping Rebellion”</w:t>
      </w:r>
    </w:p>
    <w:p w14:paraId="5A194958" w14:textId="77777777" w:rsidR="00CF7BD3" w:rsidRDefault="00CF7BD3" w:rsidP="002F2E3C">
      <w:pPr>
        <w:jc w:val="center"/>
      </w:pPr>
    </w:p>
    <w:p w14:paraId="54ABF510" w14:textId="052E3E50" w:rsidR="002F2E3C" w:rsidRDefault="002F2E3C" w:rsidP="002F2E3C">
      <w:pPr>
        <w:jc w:val="center"/>
      </w:pPr>
      <w:r>
        <w:t>Weizheng Lai</w:t>
      </w:r>
    </w:p>
    <w:p w14:paraId="786788CB" w14:textId="06282004" w:rsidR="002F2E3C" w:rsidRDefault="002F2E3C" w:rsidP="002F2E3C">
      <w:pPr>
        <w:jc w:val="center"/>
      </w:pPr>
      <w:r>
        <w:t>Lixin Colin Xu</w:t>
      </w:r>
    </w:p>
    <w:p w14:paraId="658528C8" w14:textId="4A4C6E28" w:rsidR="002F2E3C" w:rsidRDefault="002F2E3C" w:rsidP="002F2E3C">
      <w:pPr>
        <w:jc w:val="center"/>
      </w:pPr>
      <w:r>
        <w:t>Li Yang</w:t>
      </w:r>
    </w:p>
    <w:p w14:paraId="32E413C8" w14:textId="77777777" w:rsidR="00CF7BD3" w:rsidRDefault="00CF7BD3" w:rsidP="002F2E3C">
      <w:pPr>
        <w:jc w:val="center"/>
      </w:pPr>
    </w:p>
    <w:p w14:paraId="3504DCBC" w14:textId="70616DE4" w:rsidR="002F2E3C" w:rsidRDefault="004D764A" w:rsidP="004D764A">
      <w:r>
        <w:t xml:space="preserve">This </w:t>
      </w:r>
      <w:r w:rsidR="005D5ED6">
        <w:t>R</w:t>
      </w:r>
      <w:r>
        <w:t>ead</w:t>
      </w:r>
      <w:r w:rsidR="005D5ED6">
        <w:t>M</w:t>
      </w:r>
      <w:r>
        <w:t xml:space="preserve">e file describes the </w:t>
      </w:r>
      <w:r w:rsidR="005D5ED6">
        <w:t>package</w:t>
      </w:r>
      <w:r>
        <w:t xml:space="preserve"> that accompanies the article “Property Rights, Fiscal Capacity, and Social Capacity: The Lasting Impact of the Taiping Rebellion,” </w:t>
      </w:r>
      <w:r w:rsidRPr="00496AD8">
        <w:rPr>
          <w:i/>
          <w:iCs/>
        </w:rPr>
        <w:t>Journal of Economic Growth</w:t>
      </w:r>
      <w:r>
        <w:t xml:space="preserve">. </w:t>
      </w:r>
      <w:r w:rsidR="00B86E6D">
        <w:t>It</w:t>
      </w:r>
      <w:r>
        <w:t xml:space="preserve"> </w:t>
      </w:r>
      <w:r w:rsidR="00B86E6D">
        <w:t>is</w:t>
      </w:r>
      <w:r>
        <w:t xml:space="preserve"> intended to serve as a guide for replicating the Tables</w:t>
      </w:r>
      <w:r w:rsidR="00DC5122">
        <w:t xml:space="preserve"> and Figures</w:t>
      </w:r>
      <w:r>
        <w:t xml:space="preserve"> that are reported, both in the main paper and in the Appendix.</w:t>
      </w:r>
    </w:p>
    <w:p w14:paraId="23A21701" w14:textId="1C5948FF" w:rsidR="008425B7" w:rsidRDefault="00CF7BD3" w:rsidP="004D764A">
      <w:r>
        <w:t>The analysis is conducted in Stata 18.</w:t>
      </w:r>
    </w:p>
    <w:p w14:paraId="78D9F732" w14:textId="239BAAAB" w:rsidR="00CF7BD3" w:rsidRDefault="00CF7BD3" w:rsidP="00CF7BD3">
      <w:pPr>
        <w:pStyle w:val="Heading1"/>
      </w:pPr>
      <w:r>
        <w:t>Directory</w:t>
      </w:r>
    </w:p>
    <w:p w14:paraId="7FAE47C2" w14:textId="42E72308" w:rsidR="00DC5122" w:rsidRDefault="005D5ED6" w:rsidP="004D764A">
      <w:r>
        <w:t xml:space="preserve">The </w:t>
      </w:r>
      <w:r w:rsidR="00B20219">
        <w:t>replication package has the following folder system:</w:t>
      </w:r>
    </w:p>
    <w:p w14:paraId="4DC7CEC8" w14:textId="683D75D6" w:rsidR="00B20219" w:rsidRPr="00156326" w:rsidRDefault="00B20219" w:rsidP="00B20219">
      <w:pPr>
        <w:pStyle w:val="ListParagraph"/>
        <w:numPr>
          <w:ilvl w:val="0"/>
          <w:numId w:val="1"/>
        </w:numPr>
        <w:rPr>
          <w:b/>
          <w:bCs/>
        </w:rPr>
      </w:pPr>
      <w:r w:rsidRPr="00156326">
        <w:rPr>
          <w:b/>
          <w:bCs/>
        </w:rPr>
        <w:t>DATA</w:t>
      </w:r>
      <w:r w:rsidR="00156326">
        <w:rPr>
          <w:b/>
          <w:bCs/>
        </w:rPr>
        <w:t>:</w:t>
      </w:r>
      <w:r w:rsidR="00156326">
        <w:t xml:space="preserve"> stores datasets used in analysis.</w:t>
      </w:r>
    </w:p>
    <w:p w14:paraId="5317991F" w14:textId="618908D2" w:rsidR="00B20219" w:rsidRPr="00156326" w:rsidRDefault="00B20219" w:rsidP="00B20219">
      <w:pPr>
        <w:pStyle w:val="ListParagraph"/>
        <w:numPr>
          <w:ilvl w:val="0"/>
          <w:numId w:val="1"/>
        </w:numPr>
        <w:rPr>
          <w:b/>
          <w:bCs/>
        </w:rPr>
      </w:pPr>
      <w:r w:rsidRPr="00156326">
        <w:rPr>
          <w:b/>
          <w:bCs/>
        </w:rPr>
        <w:t>DO FILES</w:t>
      </w:r>
      <w:r w:rsidR="00156326">
        <w:rPr>
          <w:b/>
          <w:bCs/>
        </w:rPr>
        <w:t xml:space="preserve">: </w:t>
      </w:r>
      <w:r w:rsidR="00156326">
        <w:t>stores all programs used to produce results in the paper.</w:t>
      </w:r>
    </w:p>
    <w:p w14:paraId="230232C8" w14:textId="644D02F1" w:rsidR="00B20219" w:rsidRPr="00156326" w:rsidRDefault="00B20219" w:rsidP="00B20219">
      <w:pPr>
        <w:pStyle w:val="ListParagraph"/>
        <w:numPr>
          <w:ilvl w:val="0"/>
          <w:numId w:val="1"/>
        </w:numPr>
        <w:rPr>
          <w:b/>
          <w:bCs/>
        </w:rPr>
      </w:pPr>
      <w:r w:rsidRPr="00156326">
        <w:rPr>
          <w:b/>
          <w:bCs/>
        </w:rPr>
        <w:t>Map for Taiping Rebellion</w:t>
      </w:r>
      <w:r w:rsidR="00156326">
        <w:rPr>
          <w:b/>
          <w:bCs/>
        </w:rPr>
        <w:t xml:space="preserve">: </w:t>
      </w:r>
      <w:r w:rsidR="00156326">
        <w:t>stores the GIS project that produces the Taiping regime map (Figure 2).</w:t>
      </w:r>
    </w:p>
    <w:p w14:paraId="2C909150" w14:textId="6EB59B50" w:rsidR="00B20219" w:rsidRPr="00156326" w:rsidRDefault="00B20219" w:rsidP="00B20219">
      <w:pPr>
        <w:pStyle w:val="ListParagraph"/>
        <w:numPr>
          <w:ilvl w:val="0"/>
          <w:numId w:val="1"/>
        </w:numPr>
        <w:rPr>
          <w:b/>
          <w:bCs/>
        </w:rPr>
      </w:pPr>
      <w:r w:rsidRPr="00156326">
        <w:rPr>
          <w:b/>
          <w:bCs/>
        </w:rPr>
        <w:t>RESULTS</w:t>
      </w:r>
      <w:r w:rsidR="00156326">
        <w:rPr>
          <w:b/>
          <w:bCs/>
        </w:rPr>
        <w:t xml:space="preserve">: </w:t>
      </w:r>
      <w:r w:rsidR="00156326">
        <w:t>stores tables and figures.</w:t>
      </w:r>
    </w:p>
    <w:p w14:paraId="308C41A5" w14:textId="201CF4A5" w:rsidR="00B20219" w:rsidRDefault="00B20219" w:rsidP="00B20219">
      <w:pPr>
        <w:pStyle w:val="ListParagraph"/>
        <w:numPr>
          <w:ilvl w:val="0"/>
          <w:numId w:val="1"/>
        </w:numPr>
      </w:pPr>
      <w:r w:rsidRPr="00156326">
        <w:rPr>
          <w:b/>
          <w:bCs/>
        </w:rPr>
        <w:t>TEMP</w:t>
      </w:r>
      <w:r w:rsidR="00156326" w:rsidRPr="00156326">
        <w:rPr>
          <w:b/>
          <w:bCs/>
        </w:rPr>
        <w:t>:</w:t>
      </w:r>
      <w:r w:rsidR="00156326">
        <w:t xml:space="preserve"> empty; it is used to store temporary files generated in the process of analysis.</w:t>
      </w:r>
    </w:p>
    <w:p w14:paraId="664AD752" w14:textId="207D3E7B" w:rsidR="00CF7BD3" w:rsidRDefault="00CF7BD3" w:rsidP="00CF7BD3">
      <w:pPr>
        <w:pStyle w:val="Heading1"/>
      </w:pPr>
      <w:r>
        <w:t>Data</w:t>
      </w:r>
    </w:p>
    <w:p w14:paraId="51C324F6" w14:textId="7B0B59B9" w:rsidR="00CF7BD3" w:rsidRDefault="00B46803" w:rsidP="00CF7BD3">
      <w:r>
        <w:t xml:space="preserve">The </w:t>
      </w:r>
      <w:r w:rsidRPr="00B46803">
        <w:rPr>
          <w:b/>
          <w:bCs/>
        </w:rPr>
        <w:t>D</w:t>
      </w:r>
      <w:r>
        <w:rPr>
          <w:b/>
          <w:bCs/>
        </w:rPr>
        <w:t xml:space="preserve">ATA </w:t>
      </w:r>
      <w:r>
        <w:t>folder contains the following datasets:</w:t>
      </w:r>
    </w:p>
    <w:p w14:paraId="662718E5" w14:textId="21FAC6CB" w:rsidR="00B46803" w:rsidRDefault="00B46803" w:rsidP="00B46803">
      <w:pPr>
        <w:pStyle w:val="ListParagraph"/>
        <w:numPr>
          <w:ilvl w:val="0"/>
          <w:numId w:val="1"/>
        </w:numPr>
      </w:pPr>
      <w:proofErr w:type="spellStart"/>
      <w:r w:rsidRPr="00E56715">
        <w:rPr>
          <w:b/>
          <w:bCs/>
        </w:rPr>
        <w:t>panel_taiping_final.dta</w:t>
      </w:r>
      <w:proofErr w:type="spellEnd"/>
      <w:r w:rsidRPr="00E56715">
        <w:rPr>
          <w:b/>
          <w:bCs/>
        </w:rPr>
        <w:t>:</w:t>
      </w:r>
      <w:r>
        <w:t xml:space="preserve"> a prefecture-level panel dataset for studying the effects</w:t>
      </w:r>
      <w:r w:rsidR="002C256D">
        <w:t xml:space="preserve"> of the rebellion</w:t>
      </w:r>
      <w:r>
        <w:t xml:space="preserve"> on population, likin, and charities.</w:t>
      </w:r>
    </w:p>
    <w:p w14:paraId="5EE09373" w14:textId="66FF53D7" w:rsidR="008E5563" w:rsidRPr="008E5563" w:rsidRDefault="008E5563" w:rsidP="008E5563">
      <w:pPr>
        <w:pStyle w:val="ListParagraph"/>
        <w:numPr>
          <w:ilvl w:val="0"/>
          <w:numId w:val="1"/>
        </w:numPr>
      </w:pPr>
      <w:proofErr w:type="spellStart"/>
      <w:r w:rsidRPr="008E5563">
        <w:rPr>
          <w:b/>
          <w:bCs/>
        </w:rPr>
        <w:t>xsec_land_final.dta</w:t>
      </w:r>
      <w:proofErr w:type="spellEnd"/>
      <w:r w:rsidRPr="008E5563">
        <w:rPr>
          <w:b/>
          <w:bCs/>
        </w:rPr>
        <w:t>:</w:t>
      </w:r>
      <w:r>
        <w:rPr>
          <w:b/>
          <w:bCs/>
        </w:rPr>
        <w:t xml:space="preserve"> </w:t>
      </w:r>
      <w:r>
        <w:t xml:space="preserve">a cross-sectional dataset for </w:t>
      </w:r>
      <w:r>
        <w:t xml:space="preserve">studying the effects of the rebellion on </w:t>
      </w:r>
      <w:r>
        <w:t>the idle land share</w:t>
      </w:r>
      <w:r>
        <w:t>.</w:t>
      </w:r>
    </w:p>
    <w:p w14:paraId="7261EF62" w14:textId="30B04318" w:rsidR="00C408F3" w:rsidRDefault="00C408F3" w:rsidP="00B46803">
      <w:pPr>
        <w:pStyle w:val="ListParagraph"/>
        <w:numPr>
          <w:ilvl w:val="0"/>
          <w:numId w:val="1"/>
        </w:numPr>
      </w:pPr>
      <w:proofErr w:type="spellStart"/>
      <w:r w:rsidRPr="00C408F3">
        <w:rPr>
          <w:b/>
          <w:bCs/>
        </w:rPr>
        <w:t>SCpropreset_update.dta</w:t>
      </w:r>
      <w:proofErr w:type="spellEnd"/>
      <w:r w:rsidRPr="00C408F3">
        <w:rPr>
          <w:b/>
          <w:bCs/>
        </w:rPr>
        <w:t>:</w:t>
      </w:r>
      <w:r>
        <w:t xml:space="preserve"> a prefecture-level cross-sectional dataset for studying the effects of the rebellion on modern economic outcomes.</w:t>
      </w:r>
    </w:p>
    <w:p w14:paraId="16213B43" w14:textId="0E2922C8" w:rsidR="00B46803" w:rsidRDefault="00B46803" w:rsidP="00B46803">
      <w:pPr>
        <w:pStyle w:val="ListParagraph"/>
        <w:numPr>
          <w:ilvl w:val="0"/>
          <w:numId w:val="1"/>
        </w:numPr>
      </w:pPr>
      <w:proofErr w:type="spellStart"/>
      <w:r w:rsidRPr="00E56715">
        <w:rPr>
          <w:b/>
          <w:bCs/>
        </w:rPr>
        <w:t>panel_industr_final.dta</w:t>
      </w:r>
      <w:proofErr w:type="spellEnd"/>
      <w:r w:rsidRPr="00E56715">
        <w:rPr>
          <w:b/>
          <w:bCs/>
        </w:rPr>
        <w:t>:</w:t>
      </w:r>
      <w:r>
        <w:t xml:space="preserve"> a county-level panel dataset for studying the effects </w:t>
      </w:r>
      <w:r w:rsidR="002C256D">
        <w:t xml:space="preserve">of the rebellion </w:t>
      </w:r>
      <w:r>
        <w:t>on industrialization as of the 1930s</w:t>
      </w:r>
      <w:r w:rsidR="00580C46">
        <w:t>; it covers two periods, 1858</w:t>
      </w:r>
      <w:r w:rsidR="00F54E96">
        <w:t>–1895 and 1896–1937.</w:t>
      </w:r>
    </w:p>
    <w:p w14:paraId="0A270224" w14:textId="4976A2AF" w:rsidR="00C66078" w:rsidRDefault="00C66078" w:rsidP="00B46803">
      <w:pPr>
        <w:pStyle w:val="ListParagraph"/>
        <w:numPr>
          <w:ilvl w:val="0"/>
          <w:numId w:val="1"/>
        </w:numPr>
      </w:pPr>
      <w:proofErr w:type="spellStart"/>
      <w:r w:rsidRPr="00E56715">
        <w:rPr>
          <w:b/>
          <w:bCs/>
        </w:rPr>
        <w:t>data_cgss_final.dta</w:t>
      </w:r>
      <w:proofErr w:type="spellEnd"/>
      <w:r w:rsidRPr="00E56715">
        <w:rPr>
          <w:b/>
          <w:bCs/>
        </w:rPr>
        <w:t>:</w:t>
      </w:r>
      <w:r>
        <w:t xml:space="preserve"> a</w:t>
      </w:r>
      <w:r w:rsidR="00695A09">
        <w:t>n individual-level</w:t>
      </w:r>
      <w:r>
        <w:t xml:space="preserve"> cross-sectional dataset for studying the effects of the rebellion on modern-day trust attitudes and civic engagement.</w:t>
      </w:r>
    </w:p>
    <w:p w14:paraId="6C72A87E" w14:textId="0889A294" w:rsidR="00447D2D" w:rsidRPr="00707D1E" w:rsidRDefault="00447D2D" w:rsidP="00B46803">
      <w:pPr>
        <w:pStyle w:val="ListParagraph"/>
        <w:numPr>
          <w:ilvl w:val="0"/>
          <w:numId w:val="1"/>
        </w:numPr>
        <w:rPr>
          <w:b/>
          <w:bCs/>
        </w:rPr>
      </w:pPr>
      <w:proofErr w:type="spellStart"/>
      <w:r w:rsidRPr="00447D2D">
        <w:rPr>
          <w:b/>
          <w:bCs/>
        </w:rPr>
        <w:t>data_pref.dta</w:t>
      </w:r>
      <w:proofErr w:type="spellEnd"/>
      <w:r>
        <w:rPr>
          <w:b/>
          <w:bCs/>
        </w:rPr>
        <w:t>:</w:t>
      </w:r>
      <w:r>
        <w:t xml:space="preserve"> a prefecture-level cross</w:t>
      </w:r>
      <w:r w:rsidR="00C408F3">
        <w:t>-</w:t>
      </w:r>
      <w:r>
        <w:t>sectional dataset for studying the effects of the rebellion on the severity of the Great Chinese Famine (1959–1961).</w:t>
      </w:r>
    </w:p>
    <w:p w14:paraId="656E008E" w14:textId="5051A2BE" w:rsidR="00707D1E" w:rsidRPr="00D63E15" w:rsidRDefault="00707D1E" w:rsidP="00B46803">
      <w:pPr>
        <w:pStyle w:val="ListParagraph"/>
        <w:numPr>
          <w:ilvl w:val="0"/>
          <w:numId w:val="1"/>
        </w:numPr>
        <w:rPr>
          <w:b/>
          <w:bCs/>
        </w:rPr>
      </w:pPr>
      <w:r w:rsidRPr="00707D1E">
        <w:rPr>
          <w:b/>
          <w:bCs/>
        </w:rPr>
        <w:lastRenderedPageBreak/>
        <w:t>v6_1820_pref_pgn_utf_converted</w:t>
      </w:r>
      <w:r>
        <w:rPr>
          <w:b/>
          <w:bCs/>
        </w:rPr>
        <w:t>:</w:t>
      </w:r>
      <w:r>
        <w:t xml:space="preserve"> This folder contains the shapefile for 1820 Qing prefectures. We use it to perform a robustness test for spillovers between adjacent prefectures (see Appendix D).</w:t>
      </w:r>
    </w:p>
    <w:p w14:paraId="471C729B" w14:textId="2B075B1B" w:rsidR="00D63E15" w:rsidRPr="00D63E15" w:rsidRDefault="00D63E15" w:rsidP="00D63E15">
      <w:r>
        <w:t xml:space="preserve">Please refer to the paper for </w:t>
      </w:r>
      <w:r w:rsidR="00707D1E">
        <w:t xml:space="preserve">the </w:t>
      </w:r>
      <w:r>
        <w:t>primary sources of these data.</w:t>
      </w:r>
    </w:p>
    <w:p w14:paraId="7B7B948C" w14:textId="390A31D9" w:rsidR="00CF7BD3" w:rsidRDefault="0073735F" w:rsidP="00CF7BD3">
      <w:pPr>
        <w:pStyle w:val="Heading1"/>
      </w:pPr>
      <w:r>
        <w:t>Replication Guide</w:t>
      </w:r>
    </w:p>
    <w:p w14:paraId="2B91A421" w14:textId="4B6F149F" w:rsidR="001C3D1A" w:rsidRDefault="008A339F" w:rsidP="00707D1E">
      <w:r>
        <w:t xml:space="preserve">The files in the </w:t>
      </w:r>
      <w:r w:rsidRPr="00156326">
        <w:rPr>
          <w:b/>
          <w:bCs/>
        </w:rPr>
        <w:t>DO FILES</w:t>
      </w:r>
      <w:r>
        <w:t xml:space="preserve"> folder can produce</w:t>
      </w:r>
      <w:r w:rsidR="0065664D">
        <w:t xml:space="preserve"> all the results in the paper. </w:t>
      </w:r>
      <w:r w:rsidR="005574C4">
        <w:t>Two</w:t>
      </w:r>
      <w:r w:rsidR="0065664D">
        <w:t xml:space="preserve"> exception</w:t>
      </w:r>
      <w:r w:rsidR="005574C4">
        <w:t>s</w:t>
      </w:r>
      <w:r w:rsidR="0065664D">
        <w:t xml:space="preserve"> </w:t>
      </w:r>
      <w:r w:rsidR="005574C4">
        <w:t>are Figure 2 and</w:t>
      </w:r>
      <w:r w:rsidR="0065664D">
        <w:t xml:space="preserve"> </w:t>
      </w:r>
      <w:r w:rsidR="001C3D1A">
        <w:t>Table A2</w:t>
      </w:r>
      <w:r w:rsidR="005574C4">
        <w:t xml:space="preserve">. Figure 2 is generated by the GIS project in </w:t>
      </w:r>
      <w:r w:rsidR="005574C4" w:rsidRPr="005574C4">
        <w:rPr>
          <w:b/>
          <w:bCs/>
        </w:rPr>
        <w:t>“</w:t>
      </w:r>
      <w:r w:rsidR="005574C4" w:rsidRPr="005574C4">
        <w:rPr>
          <w:b/>
          <w:bCs/>
        </w:rPr>
        <w:t>Map for Taiping Rebellion</w:t>
      </w:r>
      <w:r w:rsidR="005574C4">
        <w:rPr>
          <w:b/>
          <w:bCs/>
        </w:rPr>
        <w:t>.</w:t>
      </w:r>
      <w:r w:rsidR="005574C4" w:rsidRPr="005574C4">
        <w:rPr>
          <w:b/>
          <w:bCs/>
        </w:rPr>
        <w:t>”</w:t>
      </w:r>
      <w:r w:rsidR="005574C4">
        <w:rPr>
          <w:b/>
          <w:bCs/>
        </w:rPr>
        <w:t xml:space="preserve"> </w:t>
      </w:r>
      <w:r w:rsidR="005574C4">
        <w:t>Table A2</w:t>
      </w:r>
      <w:r w:rsidR="001C3D1A">
        <w:t xml:space="preserve"> presents variable definitions and sources; thus, no statistical analysis is required.</w:t>
      </w:r>
    </w:p>
    <w:p w14:paraId="1EE2A29C" w14:textId="77777777" w:rsidR="00C80B91" w:rsidRDefault="00C80B91" w:rsidP="00707D1E"/>
    <w:p w14:paraId="0F6ECEE6" w14:textId="16AC5A0D" w:rsidR="00871438" w:rsidRDefault="00871438" w:rsidP="00707D1E">
      <w:r>
        <w:t xml:space="preserve">To generate Figure 2, open </w:t>
      </w:r>
      <w:r w:rsidRPr="00871438">
        <w:rPr>
          <w:b/>
          <w:bCs/>
        </w:rPr>
        <w:t>“</w:t>
      </w:r>
      <w:r w:rsidRPr="00871438">
        <w:rPr>
          <w:b/>
          <w:bCs/>
        </w:rPr>
        <w:t xml:space="preserve">Taiping Rebellion by </w:t>
      </w:r>
      <w:proofErr w:type="spellStart"/>
      <w:r w:rsidRPr="00871438">
        <w:rPr>
          <w:b/>
          <w:bCs/>
        </w:rPr>
        <w:t>period.qgs</w:t>
      </w:r>
      <w:proofErr w:type="spellEnd"/>
      <w:r w:rsidRPr="00871438">
        <w:rPr>
          <w:b/>
          <w:bCs/>
        </w:rPr>
        <w:t>”</w:t>
      </w:r>
      <w:r>
        <w:t xml:space="preserve"> in </w:t>
      </w:r>
      <w:r w:rsidRPr="005574C4">
        <w:rPr>
          <w:b/>
          <w:bCs/>
        </w:rPr>
        <w:t>“Map for Taiping Rebellion”</w:t>
      </w:r>
      <w:r>
        <w:rPr>
          <w:b/>
          <w:bCs/>
        </w:rPr>
        <w:t xml:space="preserve"> </w:t>
      </w:r>
      <w:r w:rsidRPr="00871438">
        <w:t>in QGIS</w:t>
      </w:r>
      <w:r w:rsidR="000356DD">
        <w:t xml:space="preserve">. Click: Project </w:t>
      </w:r>
      <w:r w:rsidR="000356DD">
        <w:sym w:font="Wingdings" w:char="F0E0"/>
      </w:r>
      <w:r w:rsidR="000356DD">
        <w:t xml:space="preserve"> Layouts </w:t>
      </w:r>
      <w:r w:rsidR="000356DD">
        <w:sym w:font="Wingdings" w:char="F0E0"/>
      </w:r>
      <w:r w:rsidR="000356DD">
        <w:t xml:space="preserve"> Taiping rebellion by period.</w:t>
      </w:r>
    </w:p>
    <w:p w14:paraId="45000A5B" w14:textId="77777777" w:rsidR="00871438" w:rsidRDefault="00871438" w:rsidP="00707D1E"/>
    <w:p w14:paraId="435B868F" w14:textId="77777777" w:rsidR="00105C5C" w:rsidRDefault="000932DD" w:rsidP="00105C5C">
      <w:r>
        <w:t xml:space="preserve">For the remaining tables/figures, use files in </w:t>
      </w:r>
      <w:r w:rsidRPr="000932DD">
        <w:rPr>
          <w:b/>
          <w:bCs/>
        </w:rPr>
        <w:t>DO FILES</w:t>
      </w:r>
      <w:r>
        <w:t>.</w:t>
      </w:r>
      <w:r w:rsidR="00105C5C">
        <w:t xml:space="preserve"> </w:t>
      </w:r>
      <w:r w:rsidR="00105C5C">
        <w:t xml:space="preserve">Do files in folders </w:t>
      </w:r>
      <w:r w:rsidR="00105C5C" w:rsidRPr="00F86298">
        <w:rPr>
          <w:b/>
          <w:bCs/>
        </w:rPr>
        <w:t>“Panel regression,” “Modern outcome regression,” and “GLF regression”</w:t>
      </w:r>
      <w:r w:rsidR="00105C5C">
        <w:t xml:space="preserve"> are auxiliary. They are quoted in analysis do files for creating variables, defining </w:t>
      </w:r>
      <w:proofErr w:type="spellStart"/>
      <w:r w:rsidR="00105C5C">
        <w:t>globals</w:t>
      </w:r>
      <w:proofErr w:type="spellEnd"/>
      <w:r w:rsidR="00105C5C">
        <w:t>, matching, bootstrapping, etc.</w:t>
      </w:r>
    </w:p>
    <w:p w14:paraId="6BBF5DA0" w14:textId="77777777" w:rsidR="000932DD" w:rsidRDefault="000932DD" w:rsidP="00707D1E"/>
    <w:p w14:paraId="6474BC81" w14:textId="77777777" w:rsidR="00584065" w:rsidRDefault="00584065" w:rsidP="00584065">
      <w:r>
        <w:t xml:space="preserve">Figure 1 is produced by </w:t>
      </w:r>
      <w:r w:rsidRPr="00CE0D35">
        <w:rPr>
          <w:b/>
          <w:bCs/>
        </w:rPr>
        <w:t>Figure 1.pptx</w:t>
      </w:r>
      <w:r>
        <w:t>.</w:t>
      </w:r>
    </w:p>
    <w:p w14:paraId="42E48BA4" w14:textId="77777777" w:rsidR="00C80B91" w:rsidRDefault="00C80B91" w:rsidP="00707D1E"/>
    <w:p w14:paraId="0B73760E" w14:textId="4985EBD5" w:rsidR="00707D1E" w:rsidRDefault="00FB2734" w:rsidP="00707D1E">
      <w:r>
        <w:t>To replicate a particular table/figure, please take the following steps:</w:t>
      </w:r>
    </w:p>
    <w:p w14:paraId="0DB9C454" w14:textId="6C625477" w:rsidR="00FB2734" w:rsidRDefault="00FB2734" w:rsidP="00FB2734">
      <w:pPr>
        <w:pStyle w:val="ListParagraph"/>
        <w:numPr>
          <w:ilvl w:val="0"/>
          <w:numId w:val="2"/>
        </w:numPr>
      </w:pPr>
      <w:r>
        <w:t xml:space="preserve">Set your own working directory in </w:t>
      </w:r>
      <w:r w:rsidRPr="00FB2734">
        <w:rPr>
          <w:b/>
          <w:bCs/>
        </w:rPr>
        <w:t>_Path.do</w:t>
      </w:r>
      <w:r>
        <w:t xml:space="preserve">, </w:t>
      </w:r>
      <w:r w:rsidR="005A3079">
        <w:t>then</w:t>
      </w:r>
      <w:r>
        <w:t xml:space="preserve"> execute the do file.</w:t>
      </w:r>
    </w:p>
    <w:p w14:paraId="303ACCEF" w14:textId="28B20C4B" w:rsidR="00FB2734" w:rsidRDefault="005A3079" w:rsidP="00FB2734">
      <w:pPr>
        <w:pStyle w:val="ListParagraph"/>
        <w:numPr>
          <w:ilvl w:val="0"/>
          <w:numId w:val="2"/>
        </w:numPr>
      </w:pPr>
      <w:r>
        <w:t xml:space="preserve">Run the corresponding do file, </w:t>
      </w:r>
      <w:r>
        <w:t>which is named identically to the table or figure you wish to replicate.</w:t>
      </w:r>
    </w:p>
    <w:p w14:paraId="52BC1160" w14:textId="5BF74139" w:rsidR="00CF24FC" w:rsidRDefault="00CF24FC" w:rsidP="00FB2734">
      <w:pPr>
        <w:pStyle w:val="ListParagraph"/>
        <w:numPr>
          <w:ilvl w:val="0"/>
          <w:numId w:val="2"/>
        </w:numPr>
      </w:pPr>
      <w:r>
        <w:t xml:space="preserve">View the table/figure in the </w:t>
      </w:r>
      <w:r w:rsidRPr="00CF24FC">
        <w:rPr>
          <w:b/>
          <w:bCs/>
        </w:rPr>
        <w:t>RESULTS</w:t>
      </w:r>
      <w:r>
        <w:t xml:space="preserve"> folder.</w:t>
      </w:r>
    </w:p>
    <w:p w14:paraId="06CF723C" w14:textId="77777777" w:rsidR="00CF24FC" w:rsidRDefault="00CF24FC" w:rsidP="00CF24FC"/>
    <w:p w14:paraId="600077A3" w14:textId="5E626395" w:rsidR="00CF24FC" w:rsidRDefault="00CF24FC" w:rsidP="00CF24FC">
      <w:r>
        <w:t>We also provide a master file that can generate all statistical results with one click.</w:t>
      </w:r>
    </w:p>
    <w:p w14:paraId="71BC71E8" w14:textId="77777777" w:rsidR="00CF24FC" w:rsidRDefault="00CF24FC" w:rsidP="00CF24FC">
      <w:pPr>
        <w:pStyle w:val="ListParagraph"/>
        <w:numPr>
          <w:ilvl w:val="0"/>
          <w:numId w:val="3"/>
        </w:numPr>
      </w:pPr>
      <w:r>
        <w:t xml:space="preserve">Set your own working directory in </w:t>
      </w:r>
      <w:r w:rsidRPr="00FB2734">
        <w:rPr>
          <w:b/>
          <w:bCs/>
        </w:rPr>
        <w:t>_Path.do</w:t>
      </w:r>
      <w:r>
        <w:t>, then execute the do file.</w:t>
      </w:r>
    </w:p>
    <w:p w14:paraId="4B430CA9" w14:textId="413A49A7" w:rsidR="00CF24FC" w:rsidRDefault="00CF24FC" w:rsidP="00CF24FC">
      <w:pPr>
        <w:pStyle w:val="ListParagraph"/>
        <w:numPr>
          <w:ilvl w:val="0"/>
          <w:numId w:val="3"/>
        </w:numPr>
      </w:pPr>
      <w:r>
        <w:t xml:space="preserve">Run </w:t>
      </w:r>
      <w:r w:rsidRPr="00CF24FC">
        <w:rPr>
          <w:b/>
          <w:bCs/>
        </w:rPr>
        <w:t>_Master.do</w:t>
      </w:r>
      <w:r>
        <w:t>.</w:t>
      </w:r>
    </w:p>
    <w:p w14:paraId="50D21386" w14:textId="0C3EBA8A" w:rsidR="005A4D84" w:rsidRDefault="005A4D84" w:rsidP="005A4D84">
      <w:pPr>
        <w:pStyle w:val="ListParagraph"/>
        <w:numPr>
          <w:ilvl w:val="0"/>
          <w:numId w:val="3"/>
        </w:numPr>
      </w:pPr>
      <w:r>
        <w:t xml:space="preserve">View </w:t>
      </w:r>
      <w:r>
        <w:t>all</w:t>
      </w:r>
      <w:r>
        <w:t xml:space="preserve"> table</w:t>
      </w:r>
      <w:r>
        <w:t>s</w:t>
      </w:r>
      <w:r>
        <w:t>/figure</w:t>
      </w:r>
      <w:r>
        <w:t>s</w:t>
      </w:r>
      <w:r>
        <w:t xml:space="preserve"> in the </w:t>
      </w:r>
      <w:r w:rsidRPr="00CF24FC">
        <w:rPr>
          <w:b/>
          <w:bCs/>
        </w:rPr>
        <w:t>RESULTS</w:t>
      </w:r>
      <w:r>
        <w:t xml:space="preserve"> folder.</w:t>
      </w:r>
    </w:p>
    <w:p w14:paraId="0A187B4C" w14:textId="77777777" w:rsidR="00CE0D35" w:rsidRDefault="00CE0D35" w:rsidP="00CE0D35"/>
    <w:p w14:paraId="4BC9C78F" w14:textId="77777777" w:rsidR="00CE0D35" w:rsidRDefault="00CE0D35" w:rsidP="00CE0D35"/>
    <w:p w14:paraId="000DFAB9" w14:textId="77777777" w:rsidR="00CE0D35" w:rsidRPr="00CE0D35" w:rsidRDefault="00CE0D35" w:rsidP="00CE0D35"/>
    <w:sectPr w:rsidR="00CE0D35" w:rsidRPr="00CE0D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55B40"/>
    <w:multiLevelType w:val="hybridMultilevel"/>
    <w:tmpl w:val="A8C29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85E53"/>
    <w:multiLevelType w:val="hybridMultilevel"/>
    <w:tmpl w:val="3D428358"/>
    <w:lvl w:ilvl="0" w:tplc="848C55FE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2750AC"/>
    <w:multiLevelType w:val="hybridMultilevel"/>
    <w:tmpl w:val="93D00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782026">
    <w:abstractNumId w:val="1"/>
  </w:num>
  <w:num w:numId="2" w16cid:durableId="1913855389">
    <w:abstractNumId w:val="0"/>
  </w:num>
  <w:num w:numId="3" w16cid:durableId="21363660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E3C"/>
    <w:rsid w:val="00001BE0"/>
    <w:rsid w:val="000356DD"/>
    <w:rsid w:val="000932DD"/>
    <w:rsid w:val="00105C5C"/>
    <w:rsid w:val="00156326"/>
    <w:rsid w:val="001C3D1A"/>
    <w:rsid w:val="002C256D"/>
    <w:rsid w:val="002F2E3C"/>
    <w:rsid w:val="00313E65"/>
    <w:rsid w:val="00323B68"/>
    <w:rsid w:val="00447D2D"/>
    <w:rsid w:val="0045256D"/>
    <w:rsid w:val="00496AD8"/>
    <w:rsid w:val="004B121B"/>
    <w:rsid w:val="004D764A"/>
    <w:rsid w:val="00513334"/>
    <w:rsid w:val="00533715"/>
    <w:rsid w:val="00544CCA"/>
    <w:rsid w:val="005574C4"/>
    <w:rsid w:val="00580C46"/>
    <w:rsid w:val="00584065"/>
    <w:rsid w:val="005A3079"/>
    <w:rsid w:val="005A4D84"/>
    <w:rsid w:val="005D5ED6"/>
    <w:rsid w:val="00602883"/>
    <w:rsid w:val="0065664D"/>
    <w:rsid w:val="00695A09"/>
    <w:rsid w:val="00707D1E"/>
    <w:rsid w:val="007311F2"/>
    <w:rsid w:val="0073735F"/>
    <w:rsid w:val="00767374"/>
    <w:rsid w:val="00812ED9"/>
    <w:rsid w:val="008425B7"/>
    <w:rsid w:val="00871438"/>
    <w:rsid w:val="008913D7"/>
    <w:rsid w:val="008A339F"/>
    <w:rsid w:val="008E5563"/>
    <w:rsid w:val="00A154A1"/>
    <w:rsid w:val="00B20219"/>
    <w:rsid w:val="00B46803"/>
    <w:rsid w:val="00B86E6D"/>
    <w:rsid w:val="00C408F3"/>
    <w:rsid w:val="00C64084"/>
    <w:rsid w:val="00C66078"/>
    <w:rsid w:val="00C80B91"/>
    <w:rsid w:val="00C876F4"/>
    <w:rsid w:val="00CE0D35"/>
    <w:rsid w:val="00CF24FC"/>
    <w:rsid w:val="00CF7BD3"/>
    <w:rsid w:val="00D0420F"/>
    <w:rsid w:val="00D63E15"/>
    <w:rsid w:val="00DC5122"/>
    <w:rsid w:val="00DD6629"/>
    <w:rsid w:val="00E32B4C"/>
    <w:rsid w:val="00E56715"/>
    <w:rsid w:val="00E9292D"/>
    <w:rsid w:val="00F54E96"/>
    <w:rsid w:val="00F61898"/>
    <w:rsid w:val="00F86298"/>
    <w:rsid w:val="00FB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FF9EF7"/>
  <w15:chartTrackingRefBased/>
  <w15:docId w15:val="{BE84EBAE-D7F4-DF44-B8E0-1F58A04B8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883"/>
    <w:pPr>
      <w:spacing w:after="120" w:line="240" w:lineRule="auto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08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215E99" w:themeColor="text2" w:themeTint="BF"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2E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2E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2E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2E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2E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2E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2E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2E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08F3"/>
    <w:rPr>
      <w:rFonts w:asciiTheme="majorHAnsi" w:eastAsiaTheme="majorEastAsia" w:hAnsiTheme="majorHAnsi" w:cstheme="majorBidi"/>
      <w:b/>
      <w:color w:val="215E99" w:themeColor="text2" w:themeTint="BF"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2E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2E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2E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2E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2E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2E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2E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2E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25B7"/>
    <w:pPr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25B7"/>
    <w:rPr>
      <w:rFonts w:asciiTheme="majorHAnsi" w:eastAsiaTheme="majorEastAsia" w:hAnsiTheme="majorHAnsi" w:cstheme="majorBidi"/>
      <w:b/>
      <w:spacing w:val="-10"/>
      <w:kern w:val="28"/>
      <w:sz w:val="28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2E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2E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2E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2E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6803"/>
    <w:pPr>
      <w:ind w:left="720"/>
    </w:pPr>
  </w:style>
  <w:style w:type="character" w:styleId="IntenseEmphasis">
    <w:name w:val="Intense Emphasis"/>
    <w:basedOn w:val="DefaultParagraphFont"/>
    <w:uiPriority w:val="21"/>
    <w:qFormat/>
    <w:rsid w:val="002F2E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2E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2E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2E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Weizheng Lai</dc:creator>
  <cp:keywords/>
  <dc:description/>
  <cp:lastModifiedBy>Weizheng Lai</cp:lastModifiedBy>
  <cp:revision>4</cp:revision>
  <dcterms:created xsi:type="dcterms:W3CDTF">2025-10-22T17:54:00Z</dcterms:created>
  <dcterms:modified xsi:type="dcterms:W3CDTF">2025-10-22T17:55:00Z</dcterms:modified>
</cp:coreProperties>
</file>